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2"/>
        <w:gridCol w:w="6"/>
        <w:gridCol w:w="1146"/>
        <w:gridCol w:w="1700"/>
        <w:gridCol w:w="1546"/>
        <w:gridCol w:w="3273"/>
      </w:tblGrid>
      <w:tr w:rsidR="00CE1907" w:rsidRPr="003D2781" w14:paraId="77623247" w14:textId="77777777" w:rsidTr="0099651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8CD4F25" w14:textId="77777777" w:rsidR="00CE1907" w:rsidRPr="003D2781" w:rsidRDefault="00CE1907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CE1907" w:rsidRPr="003D2781" w14:paraId="06685F06" w14:textId="77777777" w:rsidTr="00996511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D2FC71B" w14:textId="77777777" w:rsidR="00CE1907" w:rsidRPr="003D2781" w:rsidRDefault="00CE1907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CF60D47" w14:textId="77777777" w:rsidR="00CE1907" w:rsidRPr="003D2781" w:rsidRDefault="00CE1907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E1907" w:rsidRPr="003D2781" w14:paraId="6921BEE0" w14:textId="77777777" w:rsidTr="00996511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D1210F7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E1907" w:rsidRPr="003D2781" w14:paraId="2EA3B78A" w14:textId="77777777" w:rsidTr="00996511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4EA48DFC" w14:textId="77777777" w:rsidR="00CE1907" w:rsidRPr="003D2781" w:rsidRDefault="00CE1907" w:rsidP="009965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9E7EAFE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12EE212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D2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CE1907" w:rsidRPr="003D2781" w14:paraId="3A9201EE" w14:textId="77777777" w:rsidTr="00996511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9C4EB4B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28384FE" w14:textId="1076AEBD" w:rsidR="00CE1907" w:rsidRPr="003D2781" w:rsidRDefault="003C6F84" w:rsidP="0099651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UNITÉ 1 - </w:t>
            </w:r>
            <w:r w:rsidR="00CE1907">
              <w:rPr>
                <w:rFonts w:ascii="Times New Roman" w:hAnsi="Times New Roman"/>
                <w:b/>
                <w:sz w:val="24"/>
                <w:szCs w:val="24"/>
              </w:rPr>
              <w:t xml:space="preserve">Bonjour du monde </w:t>
            </w:r>
          </w:p>
        </w:tc>
      </w:tr>
      <w:tr w:rsidR="00CE1907" w:rsidRPr="00FF1C01" w14:paraId="753864FA" w14:textId="77777777" w:rsidTr="00996511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E60D278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376F241" w14:textId="77777777" w:rsidR="00CE1907" w:rsidRPr="001336E3" w:rsidRDefault="00CE1907" w:rsidP="0099651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r w:rsidRPr="001336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Lecture, le </w:t>
            </w:r>
            <w:proofErr w:type="spellStart"/>
            <w:r w:rsidRPr="001336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franç</w:t>
            </w:r>
            <w:proofErr w:type="spellEnd"/>
            <w:r w:rsidRPr="001336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ais dans le monde</w:t>
            </w:r>
          </w:p>
        </w:tc>
      </w:tr>
      <w:tr w:rsidR="00CE1907" w:rsidRPr="003D2781" w14:paraId="02C5158F" w14:textId="77777777" w:rsidTr="00996511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F86C1F6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FCBA6A6" w14:textId="77777777" w:rsidR="00CE1907" w:rsidRPr="003D2781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CE1907" w:rsidRPr="00FF1C01" w14:paraId="133E77A0" w14:textId="77777777" w:rsidTr="00996511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DD8CDF6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6CA700C" w14:textId="77777777" w:rsidR="00CE1907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Упознавање с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основним појмовима везаним за распрострањеност француског језика у свету</w:t>
            </w:r>
          </w:p>
          <w:p w14:paraId="61624D5B" w14:textId="5F7A6D92" w:rsidR="00CE1907" w:rsidRPr="003D2781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</w:tc>
      </w:tr>
      <w:tr w:rsidR="00CE1907" w:rsidRPr="00FF1C01" w14:paraId="49BC76CB" w14:textId="77777777" w:rsidTr="00996511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E7FE740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BD76FF1" w14:textId="77777777" w:rsidR="00CE1907" w:rsidRDefault="00CE1907" w:rsidP="00996511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D278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2EE6DC2" w14:textId="58225E1D" w:rsidR="00CE1907" w:rsidRPr="003D2781" w:rsidRDefault="00CE1907" w:rsidP="00996511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Усввајање података везаних за Франкофонију</w:t>
            </w:r>
          </w:p>
          <w:p w14:paraId="4FF57308" w14:textId="77777777" w:rsidR="00CE1907" w:rsidRDefault="00CE1907" w:rsidP="00996511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D278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6DC44E2" w14:textId="14303281" w:rsidR="00D76496" w:rsidRPr="003C6F84" w:rsidRDefault="00CE1907" w:rsidP="003C6F84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3D2781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код ученика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стицања одређених знања</w:t>
            </w:r>
          </w:p>
          <w:p w14:paraId="52591926" w14:textId="77777777" w:rsidR="00CE1907" w:rsidRDefault="00CE1907" w:rsidP="00996511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D278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F26ACB5" w14:textId="409C5E83" w:rsidR="00CE1907" w:rsidRPr="003D2781" w:rsidRDefault="00CE1907" w:rsidP="00996511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rPr>
                <w:rFonts w:cs="Times New Roman"/>
                <w:sz w:val="24"/>
                <w:szCs w:val="24"/>
                <w:lang w:eastAsia="sr-Latn-CS"/>
              </w:rPr>
            </w:pPr>
            <w:r w:rsidRPr="003D2781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основне податке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о свету Франкофоније</w:t>
            </w:r>
          </w:p>
        </w:tc>
      </w:tr>
      <w:tr w:rsidR="00CE1907" w:rsidRPr="003D2781" w14:paraId="43C74AD0" w14:textId="77777777" w:rsidTr="00996511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E2617D2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66CB777" w14:textId="77777777" w:rsidR="00CE1907" w:rsidRPr="003D2781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3D2781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CE1907" w:rsidRPr="003D2781" w14:paraId="680A068F" w14:textId="77777777" w:rsidTr="00996511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F8DEDB2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2E4A13B" w14:textId="77777777" w:rsidR="00CE1907" w:rsidRPr="003D2781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CE1907" w:rsidRPr="003D2781" w14:paraId="6A3AC780" w14:textId="77777777" w:rsidTr="00996511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3AA89A4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06F55C9" w14:textId="77777777" w:rsidR="00CE1907" w:rsidRPr="003D2781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CE1907" w:rsidRPr="003D2781" w14:paraId="1BD29B39" w14:textId="77777777" w:rsidTr="00996511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C045E47" w14:textId="77777777" w:rsidR="00CE1907" w:rsidRPr="003D2781" w:rsidRDefault="00CE1907" w:rsidP="009965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D27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EA1AF64" w14:textId="77777777" w:rsidR="00CE1907" w:rsidRPr="003D2781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CE1907" w:rsidRPr="003D2781" w14:paraId="13820D79" w14:textId="77777777" w:rsidTr="0099651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99991FA" w14:textId="77777777" w:rsidR="00CE1907" w:rsidRPr="003D2781" w:rsidRDefault="00CE1907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E1907" w:rsidRPr="00FF1C01" w14:paraId="2FEAA48F" w14:textId="77777777" w:rsidTr="0099651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233449BF" w14:textId="77777777" w:rsidR="00A6159A" w:rsidRDefault="00A6159A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09B70A" w14:textId="77777777" w:rsidR="00A6159A" w:rsidRDefault="00A6159A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B6E24BD" w14:textId="77777777" w:rsidR="003C6F84" w:rsidRDefault="003C6F8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353A0B" w14:textId="77777777" w:rsidR="003C6F84" w:rsidRDefault="003C6F8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4B92ED" w14:textId="7B844418" w:rsidR="00CE1907" w:rsidRPr="003D2781" w:rsidRDefault="00CE1907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150823D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6  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12ACA6" w14:textId="77777777" w:rsidR="00A6159A" w:rsidRDefault="00A6159A" w:rsidP="00996511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58A1269D" w14:textId="72C6064B" w:rsidR="00CE1907" w:rsidRPr="003C6F84" w:rsidRDefault="00CE1907" w:rsidP="00FF1C0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На почетку часа мали осврт на оно што се радило на претходном часу</w:t>
            </w:r>
            <w:r w:rsidR="00A6159A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95347AD" w14:textId="77777777" w:rsidR="00CE1907" w:rsidRPr="003C6F84" w:rsidRDefault="00CE1907" w:rsidP="00FF1C01">
            <w:pPr>
              <w:ind w:hanging="1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821D4FA" w14:textId="166D7D0E" w:rsidR="00CE1907" w:rsidRPr="003C6F84" w:rsidRDefault="00CE1907" w:rsidP="00FF1C01">
            <w:pPr>
              <w:ind w:hanging="1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Пошто ће се ова наставна јединица односити на распростарањеност француског језика у свету, наставник жели с</w:t>
            </w:r>
            <w:r w:rsidR="003C6F8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да направи неко поређење, па ће ученици у овом делу часа </w:t>
            </w:r>
            <w:r w:rsidR="00A6159A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прво покушати да одговоре колико људи на планети користи енглески језик као матерњи, а потом ће 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научити шта означава појам Франкофонија и када је основана.</w:t>
            </w:r>
          </w:p>
          <w:p w14:paraId="4AF18E3D" w14:textId="7162D8BE" w:rsidR="00A6159A" w:rsidRPr="001336E3" w:rsidRDefault="00A6159A" w:rsidP="00996511">
            <w:pPr>
              <w:ind w:hanging="14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CE1907" w:rsidRPr="00FF1C01" w14:paraId="3107A21A" w14:textId="77777777" w:rsidTr="00996511">
        <w:trPr>
          <w:trHeight w:val="842"/>
          <w:jc w:val="center"/>
        </w:trPr>
        <w:tc>
          <w:tcPr>
            <w:tcW w:w="1962" w:type="dxa"/>
            <w:shd w:val="clear" w:color="auto" w:fill="FFFFFF"/>
          </w:tcPr>
          <w:p w14:paraId="31D65A25" w14:textId="77777777" w:rsidR="00A6159A" w:rsidRDefault="00A6159A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7B7D917" w14:textId="074D03F4" w:rsidR="00CE1907" w:rsidRPr="003D2781" w:rsidRDefault="00CE1907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3102AB6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06A8A85D" w14:textId="77777777" w:rsidR="006A29F7" w:rsidRDefault="006A29F7" w:rsidP="00996511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425A7562" w14:textId="41006C12" w:rsidR="00A6159A" w:rsidRPr="003C6F84" w:rsidRDefault="00CE1907" w:rsidP="0099651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уџбенике на страни број 11. Наставник чита текст у активности бр.2 и замоли ученике да му опишу о чему се ради, обзиром на то да се на основу контекста то може 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закључити. Након тога, задатак ученика је да одговоре на питања која се налазе испод текста</w:t>
            </w:r>
            <w:r w:rsidR="00A6159A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14:paraId="6E2C9472" w14:textId="3C611AA6" w:rsidR="00A6159A" w:rsidRPr="00A6159A" w:rsidRDefault="00CE1907" w:rsidP="00A6159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lang w:val="sr-Cyrl-CS"/>
              </w:rPr>
            </w:pPr>
            <w:r w:rsidRPr="00CE1907">
              <w:rPr>
                <w:rFonts w:ascii="Times New Roman" w:hAnsi="Times New Roman"/>
                <w:i/>
                <w:iCs/>
                <w:lang w:val="sr-Latn-RS"/>
              </w:rPr>
              <w:t xml:space="preserve">On parle </w:t>
            </w:r>
            <w:proofErr w:type="spellStart"/>
            <w:r w:rsidRPr="00CE19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/>
              </w:rPr>
              <w:t>franç</w:t>
            </w:r>
            <w:proofErr w:type="spellEnd"/>
            <w:r w:rsidRPr="00CE190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/>
              </w:rPr>
              <w:t>ais en ....(nommer 4 pays</w:t>
            </w:r>
            <w:r w:rsidR="00D764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)</w:t>
            </w:r>
          </w:p>
          <w:p w14:paraId="3F0268AC" w14:textId="2AE1B647" w:rsidR="00CE1907" w:rsidRPr="00CE1907" w:rsidRDefault="00CE1907" w:rsidP="00CE190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i/>
                <w:iCs/>
                <w:lang w:val="sr-Cyrl-CS"/>
              </w:rPr>
            </w:pPr>
            <w:r>
              <w:rPr>
                <w:rFonts w:ascii="Times New Roman" w:hAnsi="Times New Roman"/>
                <w:i/>
                <w:iCs/>
                <w:lang w:val="sr-Latn-RS"/>
              </w:rPr>
              <w:t xml:space="preserve">Montrer sur la carte de la francophonie </w:t>
            </w:r>
            <w:r w:rsidR="006A29F7">
              <w:rPr>
                <w:rFonts w:ascii="Times New Roman" w:hAnsi="Times New Roman"/>
                <w:i/>
                <w:iCs/>
                <w:lang w:val="sr-Latn-RS"/>
              </w:rPr>
              <w:t>les pays:.............</w:t>
            </w:r>
          </w:p>
          <w:p w14:paraId="6A88B37D" w14:textId="77777777" w:rsidR="005C61EF" w:rsidRPr="00A6159A" w:rsidRDefault="005C61EF" w:rsidP="00A6159A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7115BDD1" w14:textId="77777777" w:rsidR="00FF1C01" w:rsidRDefault="006A29F7" w:rsidP="00996511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могли без проблема да одговоре на ова два питања, наставник их замоли да отворе страну 71. у уџбенику и да се усредсреде на проучавање мапе франкофоније. </w:t>
            </w:r>
          </w:p>
          <w:p w14:paraId="6401000D" w14:textId="77777777" w:rsidR="00FF1C01" w:rsidRDefault="00FF1C01" w:rsidP="00996511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78FF412" w14:textId="77777777" w:rsidR="00FF1C01" w:rsidRDefault="006A29F7" w:rsidP="00996511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 да им се објасни које државе су означене црвеном, а које жутом бојом и зашто. Наставник треба да укаже ученицима да државе које су означене жутом бојом представљају углавном бивше француске колоније и да се зато француски језик користи у значајној мери. </w:t>
            </w:r>
          </w:p>
          <w:p w14:paraId="16E55E62" w14:textId="156BE72A" w:rsidR="00CE1907" w:rsidRPr="003C6F84" w:rsidRDefault="006A29F7" w:rsidP="00996511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изговара имена тих земања, тражећи од ученика да хорски понављају за њим, да би успели да их лакше запамте.</w:t>
            </w:r>
          </w:p>
          <w:p w14:paraId="01B16DA1" w14:textId="77777777" w:rsidR="006A29F7" w:rsidRPr="003C6F84" w:rsidRDefault="006A29F7" w:rsidP="00996511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257925" w14:textId="77777777" w:rsidR="00FF1C01" w:rsidRDefault="006A29F7" w:rsidP="00FF1C01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Да би у</w:t>
            </w:r>
            <w:r w:rsidR="00CE1907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ченици 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успели на занимљив начин да усвоје барем</w:t>
            </w:r>
            <w:r w:rsidR="005C61EF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нека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имена држава које су дате</w:t>
            </w:r>
            <w:r w:rsidR="00CE1907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тр</w:t>
            </w:r>
            <w:r w:rsidR="005C61EF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жи од њих приступе игри глувих телефона, али наглас. Први ученик изговори име једне државе, други ученик понови то име, а онда дода </w:t>
            </w:r>
            <w:r w:rsidR="005C61EF"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име друге државе, трећи ученик изговори називе те две државе , па дода свој предлог ...и тако до краја.</w:t>
            </w:r>
          </w:p>
          <w:p w14:paraId="32529538" w14:textId="77777777" w:rsidR="00FF1C01" w:rsidRDefault="00FF1C01" w:rsidP="00FF1C0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194B027" w14:textId="4EA530EB" w:rsidR="00CE1907" w:rsidRPr="003C6F84" w:rsidRDefault="005C61EF" w:rsidP="00FF1C0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Онај ученик који успе да понови највећи број назива држава је победник и треба да буде награђен.</w:t>
            </w:r>
          </w:p>
          <w:p w14:paraId="16AAC9AD" w14:textId="77777777" w:rsidR="00CE1907" w:rsidRPr="00E81311" w:rsidRDefault="00CE1907" w:rsidP="00996511">
            <w:pPr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</w:p>
        </w:tc>
      </w:tr>
      <w:tr w:rsidR="00CE1907" w:rsidRPr="00FF1C01" w14:paraId="39F27FAB" w14:textId="77777777" w:rsidTr="00996511">
        <w:trPr>
          <w:trHeight w:val="826"/>
          <w:jc w:val="center"/>
        </w:trPr>
        <w:tc>
          <w:tcPr>
            <w:tcW w:w="1962" w:type="dxa"/>
            <w:shd w:val="clear" w:color="auto" w:fill="FFFFFF"/>
          </w:tcPr>
          <w:p w14:paraId="4A435E96" w14:textId="77777777" w:rsidR="003C6F84" w:rsidRDefault="003C6F8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1C6746" w14:textId="77777777" w:rsidR="003C6F84" w:rsidRDefault="003C6F84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CE29863" w14:textId="15907670" w:rsidR="00CE1907" w:rsidRPr="003D2781" w:rsidRDefault="00CE1907" w:rsidP="0099651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BFCD8BE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47A0DAF0" w14:textId="77777777" w:rsidR="005C61EF" w:rsidRPr="003C6F84" w:rsidRDefault="005C61EF" w:rsidP="005C61EF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1A0F695" w14:textId="77777777" w:rsidR="005C61EF" w:rsidRDefault="005C61EF" w:rsidP="005C61EF">
            <w:pPr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затворе уџбенике и, да би проверио да ли су</w:t>
            </w:r>
            <w:r w:rsidR="003C6F8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3C6F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усвојили податке које су обрадили, наставник </w:t>
            </w:r>
            <w:r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>замоли ученике на напишу у свескама називе земаља које су члан</w:t>
            </w:r>
            <w:r w:rsidR="00D76496"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>ице</w:t>
            </w:r>
            <w:r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Франкофоније</w:t>
            </w:r>
            <w:r w:rsidR="00D76496" w:rsidRPr="003C6F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онда насумице изабере неколико ученика који ће да прочитају своје одговоре.</w:t>
            </w:r>
          </w:p>
          <w:p w14:paraId="5E13D580" w14:textId="307D4A87" w:rsidR="003C6F84" w:rsidRPr="005C61EF" w:rsidRDefault="003C6F84" w:rsidP="005C61EF">
            <w:pPr>
              <w:ind w:firstLine="1"/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CE1907" w:rsidRPr="00FF1C01" w14:paraId="75CEC099" w14:textId="77777777" w:rsidTr="00996511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271899BD" w14:textId="77777777" w:rsidR="00CE1907" w:rsidRPr="003D2781" w:rsidRDefault="00CE1907" w:rsidP="009965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E1907" w:rsidRPr="00FF1C01" w14:paraId="6AAC961B" w14:textId="77777777" w:rsidTr="00996511">
        <w:trPr>
          <w:trHeight w:val="1121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7BF9EBA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D3903D6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550068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FD838C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1907" w:rsidRPr="00FF1C01" w14:paraId="0BF64168" w14:textId="77777777" w:rsidTr="00996511">
        <w:trPr>
          <w:trHeight w:val="1122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7A077A93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E1907" w:rsidRPr="003D2781" w14:paraId="5935BBE3" w14:textId="77777777" w:rsidTr="00996511">
        <w:trPr>
          <w:trHeight w:val="112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0137EAC2" w14:textId="77777777" w:rsidR="00CE1907" w:rsidRPr="003D2781" w:rsidRDefault="00CE1907" w:rsidP="0099651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27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432EBC7" w14:textId="77777777" w:rsidR="007814FF" w:rsidRDefault="007814FF"/>
    <w:sectPr w:rsidR="0078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D27EF"/>
    <w:multiLevelType w:val="hybridMultilevel"/>
    <w:tmpl w:val="56B6D756"/>
    <w:lvl w:ilvl="0" w:tplc="88D02196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D3D3B"/>
    <w:multiLevelType w:val="hybridMultilevel"/>
    <w:tmpl w:val="F632726A"/>
    <w:lvl w:ilvl="0" w:tplc="88D02196">
      <w:start w:val="33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907"/>
    <w:rsid w:val="003C6F84"/>
    <w:rsid w:val="005C61EF"/>
    <w:rsid w:val="006A29F7"/>
    <w:rsid w:val="007814FF"/>
    <w:rsid w:val="00A6159A"/>
    <w:rsid w:val="00CE1907"/>
    <w:rsid w:val="00D76496"/>
    <w:rsid w:val="00E81311"/>
    <w:rsid w:val="00FF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0D965"/>
  <w15:chartTrackingRefBased/>
  <w15:docId w15:val="{8292AAC6-4B08-4CE0-882D-F30253D8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90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CE1907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CE1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3EA36-BB7B-48A5-850F-69C147DE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2023-06-09T18:59:00Z</dcterms:created>
  <dcterms:modified xsi:type="dcterms:W3CDTF">2023-08-06T13:12:00Z</dcterms:modified>
</cp:coreProperties>
</file>